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C89F9" w14:textId="54B85039" w:rsidR="006908BE" w:rsidRPr="00954039" w:rsidRDefault="006908BE" w:rsidP="00954039">
      <w:pPr>
        <w:jc w:val="center"/>
        <w:rPr>
          <w:b/>
        </w:rPr>
      </w:pPr>
      <w:bookmarkStart w:id="0" w:name="_GoBack"/>
      <w:r w:rsidRPr="00954039">
        <w:rPr>
          <w:b/>
        </w:rPr>
        <w:t xml:space="preserve">ZARZĄDZENIE NR </w:t>
      </w:r>
      <w:r w:rsidR="00552CC0" w:rsidRPr="00B446B3">
        <w:rPr>
          <w:rFonts w:ascii="Univers" w:hAnsi="Univers"/>
          <w:b/>
          <w:lang w:val="en-US"/>
        </w:rPr>
        <w:t>RO.0050.29.2023</w:t>
      </w:r>
    </w:p>
    <w:p w14:paraId="3B75C39D" w14:textId="47959732" w:rsidR="006908BE" w:rsidRPr="00954039" w:rsidRDefault="006908BE" w:rsidP="00954039">
      <w:pPr>
        <w:jc w:val="center"/>
        <w:rPr>
          <w:b/>
        </w:rPr>
      </w:pPr>
      <w:r w:rsidRPr="00954039">
        <w:rPr>
          <w:b/>
        </w:rPr>
        <w:t xml:space="preserve">Wójta Gminy Rokietnica z dnia </w:t>
      </w:r>
      <w:r w:rsidR="000677F9">
        <w:rPr>
          <w:b/>
        </w:rPr>
        <w:t>13.02.2023</w:t>
      </w:r>
      <w:r w:rsidRPr="00954039">
        <w:rPr>
          <w:b/>
        </w:rPr>
        <w:t xml:space="preserve"> r.</w:t>
      </w:r>
    </w:p>
    <w:p w14:paraId="2FDE33AE" w14:textId="3FEA22E1" w:rsidR="006908BE" w:rsidRDefault="006908BE" w:rsidP="00954039">
      <w:pPr>
        <w:jc w:val="center"/>
        <w:rPr>
          <w:b/>
        </w:rPr>
      </w:pPr>
      <w:r w:rsidRPr="00954039">
        <w:rPr>
          <w:b/>
        </w:rPr>
        <w:t>w sprawie ochrony drzew i rozw</w:t>
      </w:r>
      <w:r w:rsidR="008E30AB">
        <w:rPr>
          <w:b/>
        </w:rPr>
        <w:t>oju terenów zieleni na terenie G</w:t>
      </w:r>
      <w:r w:rsidRPr="00954039">
        <w:rPr>
          <w:b/>
        </w:rPr>
        <w:t>miny Rokietnica</w:t>
      </w:r>
      <w:bookmarkEnd w:id="0"/>
      <w:r w:rsidRPr="00954039">
        <w:rPr>
          <w:b/>
        </w:rPr>
        <w:t>.</w:t>
      </w:r>
    </w:p>
    <w:p w14:paraId="7A716549" w14:textId="77777777" w:rsidR="00954039" w:rsidRPr="00954039" w:rsidRDefault="00954039" w:rsidP="00954039">
      <w:pPr>
        <w:jc w:val="center"/>
        <w:rPr>
          <w:b/>
        </w:rPr>
      </w:pPr>
    </w:p>
    <w:p w14:paraId="3619C7B2" w14:textId="6888D434" w:rsidR="006908BE" w:rsidRDefault="006908BE" w:rsidP="00954039">
      <w:pPr>
        <w:jc w:val="both"/>
      </w:pPr>
      <w:r>
        <w:t>Na podstawie art. 7 ust. 1 pkt 1 i 12, art. 31</w:t>
      </w:r>
      <w:r w:rsidR="005D0F56">
        <w:t xml:space="preserve"> </w:t>
      </w:r>
      <w:r>
        <w:t>ustawy z dnia 8 marca 1990 r. o samorządzie gminnym (t.j. Dz. U. z 202</w:t>
      </w:r>
      <w:r w:rsidR="005D0F56">
        <w:t xml:space="preserve">3 </w:t>
      </w:r>
      <w:r>
        <w:t xml:space="preserve">r., poz. </w:t>
      </w:r>
      <w:r w:rsidR="005D0F56">
        <w:t>40</w:t>
      </w:r>
      <w:r>
        <w:t>) oraz art. 4 ust. 1</w:t>
      </w:r>
      <w:r w:rsidR="005D0F56">
        <w:t xml:space="preserve"> – 3</w:t>
      </w:r>
      <w:r>
        <w:t xml:space="preserve"> ustawy z dnia 16 kwietnia 2004 r. o ochronie przyrody (t.j. Dz. U. z 202</w:t>
      </w:r>
      <w:r w:rsidR="00B0272B">
        <w:t>2</w:t>
      </w:r>
      <w:r>
        <w:t xml:space="preserve"> r., poz.</w:t>
      </w:r>
      <w:r w:rsidR="00B0272B">
        <w:t>916)</w:t>
      </w:r>
      <w:r w:rsidR="005D0F56">
        <w:t xml:space="preserve"> </w:t>
      </w:r>
      <w:r>
        <w:t>zarządza się</w:t>
      </w:r>
      <w:r w:rsidR="005D0F56">
        <w:t>,</w:t>
      </w:r>
      <w:r>
        <w:t xml:space="preserve"> co następuje: </w:t>
      </w:r>
    </w:p>
    <w:p w14:paraId="160ECFDC" w14:textId="77777777" w:rsidR="006908BE" w:rsidRDefault="006908BE" w:rsidP="00954039">
      <w:pPr>
        <w:jc w:val="center"/>
      </w:pPr>
      <w:r>
        <w:t>§ 1.</w:t>
      </w:r>
    </w:p>
    <w:p w14:paraId="5148D661" w14:textId="77C397D8" w:rsidR="006908BE" w:rsidRDefault="008E30AB" w:rsidP="00954039">
      <w:pPr>
        <w:jc w:val="both"/>
      </w:pPr>
      <w:r>
        <w:t>W G</w:t>
      </w:r>
      <w:r w:rsidR="006908BE">
        <w:t xml:space="preserve">minie Rokietnica prowadzi się ochronę drzew i dąży do rozwoju terenów zieleni. </w:t>
      </w:r>
    </w:p>
    <w:p w14:paraId="72552E90" w14:textId="77777777" w:rsidR="006908BE" w:rsidRDefault="006908BE" w:rsidP="00954039">
      <w:pPr>
        <w:jc w:val="center"/>
      </w:pPr>
      <w:r>
        <w:t>§ 2.</w:t>
      </w:r>
    </w:p>
    <w:p w14:paraId="48E836A9" w14:textId="3BDA2024" w:rsidR="006908BE" w:rsidRDefault="006908BE" w:rsidP="00954039">
      <w:pPr>
        <w:jc w:val="both"/>
      </w:pPr>
      <w:r>
        <w:t>Zobowiązuje się podmioty zarządzające dan</w:t>
      </w:r>
      <w:r w:rsidR="008E30AB">
        <w:t>ymi nieruchomościami w imieniu G</w:t>
      </w:r>
      <w:r>
        <w:t>miny Rokietnica, w tym komórki organizac</w:t>
      </w:r>
      <w:r w:rsidR="008E30AB">
        <w:t xml:space="preserve">yjne Urzędu Gminy Rokietnica i </w:t>
      </w:r>
      <w:r w:rsidR="0080301E">
        <w:t xml:space="preserve">gminne </w:t>
      </w:r>
      <w:r>
        <w:t>jednostki organizacyjne, do dbałości o drzewa</w:t>
      </w:r>
      <w:r w:rsidR="00B0272B">
        <w:t xml:space="preserve">, </w:t>
      </w:r>
      <w:r>
        <w:t>krzewy</w:t>
      </w:r>
      <w:r w:rsidR="00B0272B">
        <w:t xml:space="preserve"> i tereny zielone, </w:t>
      </w:r>
      <w:r>
        <w:t>podejmowania działań zmierzających do zachowania jak najwi</w:t>
      </w:r>
      <w:r w:rsidR="008E30AB">
        <w:t>ększej liczby drzew na terenie G</w:t>
      </w:r>
      <w:r>
        <w:t>miny Rokietnica, w szczególności w ramach planowanych i prowadzonych przez nie procesów inwestycyjnych.</w:t>
      </w:r>
    </w:p>
    <w:p w14:paraId="0F85BE0D" w14:textId="77777777" w:rsidR="006908BE" w:rsidRDefault="006908BE" w:rsidP="00954039">
      <w:pPr>
        <w:jc w:val="center"/>
      </w:pPr>
      <w:r>
        <w:t>§ 3.</w:t>
      </w:r>
    </w:p>
    <w:p w14:paraId="18D8A53C" w14:textId="77777777" w:rsidR="006908BE" w:rsidRDefault="006908BE" w:rsidP="00954039">
      <w:pPr>
        <w:jc w:val="both"/>
      </w:pPr>
      <w:r>
        <w:t xml:space="preserve">1. W procesie planowania inwestycji należy: </w:t>
      </w:r>
    </w:p>
    <w:p w14:paraId="4A479E3A" w14:textId="77777777" w:rsidR="006908BE" w:rsidRDefault="006908BE" w:rsidP="00954039">
      <w:pPr>
        <w:jc w:val="both"/>
      </w:pPr>
      <w:r>
        <w:t xml:space="preserve">1) każdorazowo umieścić w dokumentacji przetargowej zapisy pozwalające realizować zasady i obowiązki wynikające z niniejszego Zarządzenia – załącznik nr 1 lub 2 w zależności od planowanych prac związanych z zielenią; </w:t>
      </w:r>
    </w:p>
    <w:p w14:paraId="388DF016" w14:textId="7AD473B2" w:rsidR="006908BE" w:rsidRDefault="006908BE" w:rsidP="00954039">
      <w:pPr>
        <w:jc w:val="both"/>
      </w:pPr>
      <w:r>
        <w:t>2) przed przystąpieniem do opracowania rozwiązań projektowych w ramach dokumentacji projektowej, tj. projektu koncepcyjnego, projektu budowlanego i projektu wykonawczego, jeśli wstępna analiza terenowa wykaże taką potrzebę – wykonać wyprzedzająco</w:t>
      </w:r>
      <w:r w:rsidRPr="008E30AB">
        <w:rPr>
          <w:color w:val="FF0000"/>
        </w:rPr>
        <w:t xml:space="preserve"> </w:t>
      </w:r>
      <w:r w:rsidR="00183288" w:rsidRPr="00293103">
        <w:t>krótkie opracowanie</w:t>
      </w:r>
      <w:r w:rsidRPr="00293103">
        <w:t xml:space="preserve"> </w:t>
      </w:r>
      <w:r w:rsidR="00183288">
        <w:t>dendrologiczne</w:t>
      </w:r>
      <w:r>
        <w:t xml:space="preserve"> wraz z waloryzacją drzew i krzewów, wskazującą szczególnie wartościowe okazy lub obszary zieleni i zaleceniami dotyczącymi uniknięcia kolizji z planowaną inwestycją; </w:t>
      </w:r>
    </w:p>
    <w:p w14:paraId="38404DBD" w14:textId="7F67A413" w:rsidR="006908BE" w:rsidRDefault="006908BE" w:rsidP="00954039">
      <w:pPr>
        <w:jc w:val="both"/>
      </w:pPr>
      <w:r>
        <w:t>3) w dokumentacji projektowej przedstawić, w miarę potrzeby, wariantowe rozwiązania projektowe, w tym minimalizujące kolizje z drzewami</w:t>
      </w:r>
      <w:r w:rsidR="00B0272B">
        <w:t>, krzewami, terenami zielonymi</w:t>
      </w:r>
      <w:r>
        <w:t xml:space="preserve"> wykazanymi w op</w:t>
      </w:r>
      <w:r w:rsidR="00293103">
        <w:t>racowaniu</w:t>
      </w:r>
      <w:r>
        <w:t>;</w:t>
      </w:r>
    </w:p>
    <w:p w14:paraId="15F32C05" w14:textId="73C159DA" w:rsidR="006908BE" w:rsidRDefault="006908BE" w:rsidP="00954039">
      <w:pPr>
        <w:jc w:val="both"/>
      </w:pPr>
      <w:r>
        <w:t>4) preferować rozwiązania przestrzenne i technologiczne zapewniające drzewom optymalne warunki siedliskowe oraz gwarantujące zachowanie przez drzewa</w:t>
      </w:r>
      <w:r w:rsidR="006E3F6A">
        <w:t xml:space="preserve"> i krzewów</w:t>
      </w:r>
      <w:r>
        <w:t xml:space="preserve"> żywotności, </w:t>
      </w:r>
    </w:p>
    <w:p w14:paraId="2CEC85EC" w14:textId="3A0FCC43" w:rsidR="006908BE" w:rsidRDefault="006908BE" w:rsidP="00954039">
      <w:pPr>
        <w:jc w:val="both"/>
      </w:pPr>
      <w:r>
        <w:t xml:space="preserve">5) </w:t>
      </w:r>
      <w:r w:rsidR="0080301E">
        <w:t>p</w:t>
      </w:r>
      <w:r w:rsidR="00293103">
        <w:t>o uzgodnieniu z Wójtem Gminy Rokietnica,</w:t>
      </w:r>
      <w:r w:rsidR="00293103" w:rsidRPr="00293103">
        <w:t xml:space="preserve"> o</w:t>
      </w:r>
      <w:r w:rsidR="00183288" w:rsidRPr="00293103">
        <w:t>pracowanie dendrologiczne może wykonać Referat Ochrony Środowiska Urzędu Gminy Rokietnica.</w:t>
      </w:r>
    </w:p>
    <w:p w14:paraId="08DA7ADD" w14:textId="77777777" w:rsidR="006908BE" w:rsidRDefault="006908BE" w:rsidP="00954039">
      <w:pPr>
        <w:jc w:val="both"/>
      </w:pPr>
      <w:r>
        <w:t xml:space="preserve">2. Na etapie prowadzenia inwestycji należy: </w:t>
      </w:r>
    </w:p>
    <w:p w14:paraId="40A838BE" w14:textId="273A35D7" w:rsidR="006908BE" w:rsidRPr="00293103" w:rsidRDefault="006908BE" w:rsidP="00954039">
      <w:pPr>
        <w:jc w:val="both"/>
      </w:pPr>
      <w:r w:rsidRPr="00293103">
        <w:t xml:space="preserve">1) </w:t>
      </w:r>
      <w:r w:rsidR="00183288" w:rsidRPr="00293103">
        <w:t xml:space="preserve">umożliwić ewentualny </w:t>
      </w:r>
      <w:r w:rsidRPr="00293103">
        <w:t xml:space="preserve">nadzór dendrologiczny nad ochroną zieleni na każdym etapie inwestycji przez </w:t>
      </w:r>
      <w:r w:rsidR="00183288" w:rsidRPr="00293103">
        <w:t>Referat Ochrony Środowiska Urzędu Gminy Rokietnica</w:t>
      </w:r>
      <w:r w:rsidRPr="00293103">
        <w:t xml:space="preserve">; </w:t>
      </w:r>
    </w:p>
    <w:p w14:paraId="10959D4E" w14:textId="77777777" w:rsidR="006908BE" w:rsidRDefault="006908BE" w:rsidP="00954039">
      <w:pPr>
        <w:jc w:val="both"/>
      </w:pPr>
      <w:r>
        <w:t xml:space="preserve">2) stosować rozwiązania przestrzenne i technologiczne niezbędne do zapewniania drzewom żywotności i optymalnych warunków siedliskowych. </w:t>
      </w:r>
    </w:p>
    <w:p w14:paraId="56C0695D" w14:textId="77777777" w:rsidR="00954039" w:rsidRDefault="00954039" w:rsidP="00954039">
      <w:pPr>
        <w:jc w:val="both"/>
      </w:pPr>
    </w:p>
    <w:p w14:paraId="2E96FF2F" w14:textId="77777777" w:rsidR="006908BE" w:rsidRDefault="006908BE" w:rsidP="00954039">
      <w:pPr>
        <w:jc w:val="center"/>
      </w:pPr>
      <w:r>
        <w:lastRenderedPageBreak/>
        <w:t>§ 4.</w:t>
      </w:r>
    </w:p>
    <w:p w14:paraId="71C88537" w14:textId="5C53C58B" w:rsidR="006908BE" w:rsidRDefault="006908BE" w:rsidP="00293103">
      <w:pPr>
        <w:pStyle w:val="Akapitzlist"/>
        <w:numPr>
          <w:ilvl w:val="0"/>
          <w:numId w:val="1"/>
        </w:numPr>
        <w:ind w:left="284" w:hanging="284"/>
        <w:jc w:val="both"/>
      </w:pPr>
      <w:r>
        <w:t>Jeżeli pomimo podjęcia działań, wynikających z § 3, nie ma</w:t>
      </w:r>
      <w:r w:rsidR="00183288">
        <w:t xml:space="preserve"> możliwości zachowania drzew </w:t>
      </w:r>
      <w:r w:rsidR="00183288" w:rsidRPr="00293103">
        <w:t>oraz nie ma obowiązku pozyskania decyzji o zezwoleniu na usunięcie zieleni,</w:t>
      </w:r>
      <w:r w:rsidRPr="00293103">
        <w:t xml:space="preserve"> należy </w:t>
      </w:r>
      <w:r w:rsidR="00183288" w:rsidRPr="00293103">
        <w:t xml:space="preserve">w każdym przypadku uzyskać zgodę na usunięcie zieleni od </w:t>
      </w:r>
      <w:r w:rsidR="00293103">
        <w:t xml:space="preserve">Wójta Gminy Rokietnica poprzez złożenie stosownego wniosku do </w:t>
      </w:r>
      <w:r w:rsidR="00183288" w:rsidRPr="00293103">
        <w:t xml:space="preserve">Referatu Ochrony Środowiska Urzędu Gminy Rokietnica. </w:t>
      </w:r>
    </w:p>
    <w:p w14:paraId="4E6C52F4" w14:textId="56008C68" w:rsidR="00293103" w:rsidRPr="00293103" w:rsidRDefault="00293103" w:rsidP="00293103">
      <w:pPr>
        <w:pStyle w:val="Akapitzlist"/>
        <w:numPr>
          <w:ilvl w:val="0"/>
          <w:numId w:val="1"/>
        </w:numPr>
        <w:ind w:left="284" w:hanging="284"/>
        <w:jc w:val="both"/>
      </w:pPr>
      <w:r w:rsidRPr="00293103">
        <w:t>Decyzje w sprawie konieczności usunięcia/przesadzenia zieleni z terenu należącego do Gminy Rokietnica, w przypadku opisanym w § 4 pkt. 1 podejmuje Wójt Gminy Rokietnica.</w:t>
      </w:r>
    </w:p>
    <w:p w14:paraId="406F2B9D" w14:textId="77777777" w:rsidR="002206D4" w:rsidRDefault="006908BE" w:rsidP="00954039">
      <w:pPr>
        <w:jc w:val="center"/>
      </w:pPr>
      <w:r>
        <w:t>§ 5.</w:t>
      </w:r>
    </w:p>
    <w:p w14:paraId="5F88A18F" w14:textId="6A934B55" w:rsidR="00B0272B" w:rsidRDefault="006908BE" w:rsidP="00954039">
      <w:pPr>
        <w:jc w:val="both"/>
      </w:pPr>
      <w:r>
        <w:t xml:space="preserve">1. Jeżeli teren zarządzany (używany) dotychczas, w imieniu </w:t>
      </w:r>
      <w:r w:rsidR="009637FE">
        <w:t>G</w:t>
      </w:r>
      <w:r w:rsidR="002206D4">
        <w:t xml:space="preserve">miny Rokietnica, </w:t>
      </w:r>
      <w:r>
        <w:t xml:space="preserve">przez komórkę organizacyjną Urzędu </w:t>
      </w:r>
      <w:r w:rsidR="009637FE">
        <w:t>G</w:t>
      </w:r>
      <w:r w:rsidR="002206D4">
        <w:t xml:space="preserve">miny Rokietnica </w:t>
      </w:r>
      <w:r>
        <w:t xml:space="preserve">lub jednostkę organizacyjną </w:t>
      </w:r>
      <w:r w:rsidR="009637FE">
        <w:t>G</w:t>
      </w:r>
      <w:r w:rsidR="002206D4">
        <w:t xml:space="preserve">miny </w:t>
      </w:r>
      <w:r w:rsidR="00B0272B">
        <w:t>Rokietnica, zostanie</w:t>
      </w:r>
      <w:r>
        <w:t xml:space="preserve"> przekazany do zarządzania (używania) innemu podmiotowi, który nie jest komórką organizacyjną Urzędu </w:t>
      </w:r>
      <w:r w:rsidR="009637FE">
        <w:t>G</w:t>
      </w:r>
      <w:r w:rsidR="002206D4">
        <w:t xml:space="preserve">miny Rokietnica </w:t>
      </w:r>
      <w:r>
        <w:t xml:space="preserve">lub jednostką organizacyjną </w:t>
      </w:r>
      <w:r w:rsidR="009637FE">
        <w:t>G</w:t>
      </w:r>
      <w:r w:rsidR="002206D4">
        <w:t>miny Rokietnica</w:t>
      </w:r>
      <w:r>
        <w:t xml:space="preserve">, dotychczasowy zarządca (podmiot używający) ma obowiązek nadal realizować zadania określone w § 3-4. </w:t>
      </w:r>
    </w:p>
    <w:p w14:paraId="03E8F53D" w14:textId="0904D4DD" w:rsidR="002206D4" w:rsidRDefault="006908BE" w:rsidP="00954039">
      <w:pPr>
        <w:jc w:val="both"/>
      </w:pPr>
      <w:r>
        <w:t xml:space="preserve">2. W razie przekazania, udostępnienia zarządzanej (używanej) nieruchomości lub jej części (zarówno odpłatnie, jak i nieodpłatnie) w imieniu </w:t>
      </w:r>
      <w:r w:rsidR="009637FE">
        <w:t>G</w:t>
      </w:r>
      <w:r w:rsidR="002206D4">
        <w:t xml:space="preserve">miny Rokietnica </w:t>
      </w:r>
      <w:r>
        <w:t xml:space="preserve">przez komórkę organizacyjną Urzędu </w:t>
      </w:r>
      <w:r w:rsidR="0080301E">
        <w:t xml:space="preserve">Gminy </w:t>
      </w:r>
      <w:r w:rsidR="002206D4">
        <w:t xml:space="preserve">Rokietnica </w:t>
      </w:r>
      <w:r>
        <w:t xml:space="preserve">lub jednostkę organizacyjną </w:t>
      </w:r>
      <w:r w:rsidR="0080301E">
        <w:t xml:space="preserve">Gminy </w:t>
      </w:r>
      <w:r w:rsidR="002206D4">
        <w:t>Rokietnica</w:t>
      </w:r>
      <w:r>
        <w:t xml:space="preserve">, innemu podmiotowi do czasowego korzystania w celach inwestycyjnych, przekazująca lub udostępniająca komórka organizacyjna Urzędu </w:t>
      </w:r>
      <w:r w:rsidR="0080301E">
        <w:t xml:space="preserve">Gminy </w:t>
      </w:r>
      <w:r w:rsidR="002206D4">
        <w:t xml:space="preserve">Rokietnica </w:t>
      </w:r>
      <w:r>
        <w:t xml:space="preserve">lub jednostka organizacyjna </w:t>
      </w:r>
      <w:r w:rsidR="0080301E">
        <w:t xml:space="preserve">Gminy </w:t>
      </w:r>
      <w:r w:rsidR="002206D4">
        <w:t xml:space="preserve">Rokietnica </w:t>
      </w:r>
      <w:r>
        <w:t xml:space="preserve">zobowiązana jest do nałożenia na korzystającego z przekazanej lub udostępnionej nieruchomości lub jej części, obowiązku stosowania się do zasad i obowiązków wynikających z niniejszego Zarządzenia. Obowiązek, o którym mowa w zdaniu pierwszym zostanie nałożony na osobę trzecią na podstawie stosownych zapisów umowy lub protokołu uzgodnień oraz protokołu przekazania terenu, spisanych między udostępniającą teren w imieniu </w:t>
      </w:r>
      <w:r w:rsidR="00B0272B">
        <w:t>Gminy Rokietnica</w:t>
      </w:r>
      <w:r>
        <w:t xml:space="preserve"> komórką organizacyjną lub jednostką organizacyjną </w:t>
      </w:r>
      <w:r w:rsidR="0080301E">
        <w:t xml:space="preserve">Gminy </w:t>
      </w:r>
      <w:r w:rsidR="002206D4">
        <w:t>Rokietnica</w:t>
      </w:r>
      <w:r>
        <w:t xml:space="preserve">, a osobą trzecią. </w:t>
      </w:r>
    </w:p>
    <w:p w14:paraId="1B14D86A" w14:textId="77777777" w:rsidR="002206D4" w:rsidRDefault="006908BE" w:rsidP="00954039">
      <w:pPr>
        <w:jc w:val="center"/>
      </w:pPr>
      <w:r>
        <w:t>§ 6.</w:t>
      </w:r>
    </w:p>
    <w:p w14:paraId="09BF1747" w14:textId="2AC8D30C" w:rsidR="002206D4" w:rsidRDefault="006908BE" w:rsidP="00954039">
      <w:pPr>
        <w:jc w:val="both"/>
      </w:pPr>
      <w:r>
        <w:t xml:space="preserve">1. Wykonanie zarządzenia powierza się </w:t>
      </w:r>
      <w:proofErr w:type="spellStart"/>
      <w:r>
        <w:t>kierownikomkomórek</w:t>
      </w:r>
      <w:proofErr w:type="spellEnd"/>
      <w:r>
        <w:t xml:space="preserve"> organizacyjnych Urzędu </w:t>
      </w:r>
      <w:r w:rsidR="00293103">
        <w:t>G</w:t>
      </w:r>
      <w:r w:rsidR="002206D4">
        <w:t xml:space="preserve">miny Rokietnica </w:t>
      </w:r>
      <w:r>
        <w:t xml:space="preserve">i gminnych jednostek organizacyjnych oraz kierownikom innych podmiotów zarządzających nieruchomościami w imieniu </w:t>
      </w:r>
      <w:r w:rsidR="00293103">
        <w:t>G</w:t>
      </w:r>
      <w:r w:rsidR="002206D4">
        <w:t>miny Rokietnica</w:t>
      </w:r>
      <w:r>
        <w:t xml:space="preserve">. </w:t>
      </w:r>
    </w:p>
    <w:p w14:paraId="02ECBE30" w14:textId="219A703F" w:rsidR="002206D4" w:rsidRDefault="006908BE" w:rsidP="00954039">
      <w:pPr>
        <w:jc w:val="both"/>
      </w:pPr>
      <w:r>
        <w:t xml:space="preserve">2. Koordynację i egzekwowanie prawidłowej realizacji zadań przez podmioty wskazane w ust. 1 powierza się </w:t>
      </w:r>
      <w:r w:rsidR="00293103">
        <w:t>pracownikom Referatu Ochrony Ś</w:t>
      </w:r>
      <w:r w:rsidR="002206D4">
        <w:t>rodowiska Urzędu Gminy</w:t>
      </w:r>
      <w:r w:rsidR="00293103">
        <w:t xml:space="preserve"> Rokietnica</w:t>
      </w:r>
      <w:r>
        <w:t>.</w:t>
      </w:r>
    </w:p>
    <w:p w14:paraId="4F48DE2D" w14:textId="77777777" w:rsidR="002206D4" w:rsidRDefault="006908BE" w:rsidP="00954039">
      <w:pPr>
        <w:jc w:val="center"/>
      </w:pPr>
      <w:r>
        <w:t>§ 7.</w:t>
      </w:r>
    </w:p>
    <w:p w14:paraId="39803AAB" w14:textId="77777777" w:rsidR="00954039" w:rsidRDefault="006908BE" w:rsidP="00954039">
      <w:pPr>
        <w:jc w:val="both"/>
      </w:pPr>
      <w:r>
        <w:t xml:space="preserve">Zarządzenie wchodzi w życie z dniem podpisania. </w:t>
      </w:r>
    </w:p>
    <w:p w14:paraId="4B423571" w14:textId="77777777" w:rsidR="006F6357" w:rsidRDefault="006F6357"/>
    <w:sectPr w:rsidR="006F6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E4A80" w16cex:dateUtc="2023-01-27T1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03607F" w16cid:durableId="277E4A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panose1 w:val="020B060302020203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2138E"/>
    <w:multiLevelType w:val="hybridMultilevel"/>
    <w:tmpl w:val="7A4C1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80"/>
    <w:rsid w:val="000677F9"/>
    <w:rsid w:val="00097B80"/>
    <w:rsid w:val="00183288"/>
    <w:rsid w:val="001F387B"/>
    <w:rsid w:val="002206D4"/>
    <w:rsid w:val="00293103"/>
    <w:rsid w:val="00552CC0"/>
    <w:rsid w:val="005D0F56"/>
    <w:rsid w:val="006908BE"/>
    <w:rsid w:val="006E3F6A"/>
    <w:rsid w:val="006F6357"/>
    <w:rsid w:val="0078446A"/>
    <w:rsid w:val="0080301E"/>
    <w:rsid w:val="008E30AB"/>
    <w:rsid w:val="00954039"/>
    <w:rsid w:val="009637FE"/>
    <w:rsid w:val="00B0272B"/>
    <w:rsid w:val="00E3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C51F"/>
  <w15:chartTrackingRefBased/>
  <w15:docId w15:val="{05F63EFF-25DE-4DBE-B9E2-8F0CC791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6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F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F5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3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0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0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0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Sulejewska</dc:creator>
  <cp:keywords/>
  <dc:description/>
  <cp:lastModifiedBy>Aleksandra Sulejewska</cp:lastModifiedBy>
  <cp:revision>4</cp:revision>
  <cp:lastPrinted>2022-08-10T12:01:00Z</cp:lastPrinted>
  <dcterms:created xsi:type="dcterms:W3CDTF">2023-01-27T12:53:00Z</dcterms:created>
  <dcterms:modified xsi:type="dcterms:W3CDTF">2023-02-16T10:26:00Z</dcterms:modified>
</cp:coreProperties>
</file>